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IECA-Tit"/>
        <w:spacing w:before="240" w:after="120"/>
        <w:jc w:val="center"/>
        <w:rPr/>
      </w:pPr>
      <w:r>
        <w:rPr/>
        <w:t>Normas para la Presentación de Resúmenes Extendidos</w:t>
      </w:r>
    </w:p>
    <w:p>
      <w:pPr>
        <w:pStyle w:val="IECA-autores"/>
        <w:rPr>
          <w:b/>
          <w:sz w:val="18"/>
          <w:szCs w:val="18"/>
          <w:lang w:val="es-419"/>
        </w:rPr>
      </w:pPr>
      <w:r>
        <w:rPr>
          <w:b/>
          <w:sz w:val="18"/>
          <w:szCs w:val="18"/>
          <w:lang w:val="es-419"/>
        </w:rPr>
        <w:t>1</w:t>
      </w:r>
      <w:r>
        <w:rPr>
          <w:b/>
          <w:sz w:val="18"/>
          <w:szCs w:val="18"/>
          <w:vertAlign w:val="superscript"/>
          <w:lang w:val="es-419"/>
        </w:rPr>
        <w:t>er.</w:t>
      </w:r>
      <w:r>
        <w:rPr>
          <w:b/>
          <w:sz w:val="18"/>
          <w:szCs w:val="18"/>
          <w:lang w:val="es-419"/>
        </w:rPr>
        <w:t xml:space="preserve"> Autor, 2</w:t>
      </w:r>
      <w:r>
        <w:rPr>
          <w:b/>
          <w:sz w:val="18"/>
          <w:szCs w:val="18"/>
          <w:vertAlign w:val="superscript"/>
          <w:lang w:val="es-419"/>
        </w:rPr>
        <w:t>do.</w:t>
      </w:r>
      <w:r>
        <w:rPr>
          <w:b/>
          <w:sz w:val="18"/>
          <w:szCs w:val="18"/>
          <w:lang w:val="es-419"/>
        </w:rPr>
        <w:t xml:space="preserve"> Autor, … y 6° Autor</w:t>
      </w:r>
    </w:p>
    <w:p>
      <w:pPr>
        <w:pStyle w:val="Standard"/>
        <w:jc w:val="center"/>
        <w:rPr>
          <w:sz w:val="18"/>
          <w:szCs w:val="18"/>
          <w:lang w:val="es-419"/>
        </w:rPr>
      </w:pPr>
      <w:r>
        <w:rPr>
          <w:sz w:val="18"/>
          <w:szCs w:val="18"/>
          <w:lang w:val="es-419"/>
        </w:rPr>
        <w:t>Filiación de autores, País de autores</w:t>
      </w:r>
    </w:p>
    <w:p>
      <w:pPr>
        <w:pStyle w:val="Standard"/>
        <w:spacing w:before="0" w:after="240"/>
        <w:jc w:val="center"/>
        <w:rPr>
          <w:sz w:val="18"/>
          <w:szCs w:val="18"/>
          <w:lang w:val="es-AR"/>
        </w:rPr>
      </w:pPr>
      <w:r>
        <w:rPr>
          <w:sz w:val="18"/>
          <w:szCs w:val="18"/>
          <w:lang w:val="es-AR"/>
        </w:rPr>
        <w:t>E-mail. Teléfonos</w:t>
      </w:r>
    </w:p>
    <w:p>
      <w:pPr>
        <w:pStyle w:val="Standard"/>
        <w:spacing w:before="0" w:after="240"/>
        <w:rPr>
          <w:sz w:val="18"/>
          <w:szCs w:val="18"/>
          <w:lang w:val="es-AR"/>
        </w:rPr>
      </w:pPr>
      <w:r>
        <w:rPr>
          <w:sz w:val="18"/>
          <w:szCs w:val="18"/>
          <w:lang w:val="es-AR"/>
        </w:rPr>
        <w:t>Palabras clave: indicar hasta 3 (tres).</w:t>
      </w:r>
    </w:p>
    <w:p>
      <w:pPr>
        <w:pStyle w:val="IECA-Titulo1"/>
        <w:rPr/>
      </w:pPr>
      <w:r>
        <w:rPr/>
        <w:t>Instrucciones Generales</w:t>
      </w:r>
    </w:p>
    <w:p>
      <w:pPr>
        <w:pStyle w:val="IECA-Texto"/>
        <w:rPr>
          <w:bCs/>
          <w:color w:val="auto"/>
        </w:rPr>
      </w:pPr>
      <w:r>
        <w:rPr/>
        <w:t xml:space="preserve">El presente documento está escrito en el formato correspondiente a los </w:t>
      </w:r>
      <w:r>
        <w:rPr>
          <w:i/>
        </w:rPr>
        <w:t>Resúmenes Extendidos</w:t>
      </w:r>
      <w:r>
        <w:rPr/>
        <w:t xml:space="preserve">, usando un conjunto especialmente diseñado de estilos </w:t>
      </w:r>
      <w:r>
        <w:rPr>
          <w:bCs/>
          <w:color w:val="auto"/>
        </w:rPr>
        <w:t>para que los autores, puedan usar esta planilla modelo para presentar sus trabajos.</w:t>
      </w:r>
    </w:p>
    <w:p>
      <w:pPr>
        <w:pStyle w:val="IECA-Texto"/>
        <w:rPr/>
      </w:pPr>
      <w:r>
        <w:rPr>
          <w:bCs/>
          <w:color w:val="auto"/>
        </w:rPr>
        <w:t>El Comité Organizador considerará para su revisión, trabajos que contemplen avances del estado del conocimiento y de interés práctico</w:t>
      </w:r>
      <w:r>
        <w:rPr/>
        <w:t>, con aplicaciones específicas en Áreas de la Mecánica encuadradas en los propósitos del Foro (ver en adjunto Art. 2 del Estatuto).</w:t>
      </w:r>
    </w:p>
    <w:p>
      <w:pPr>
        <w:pStyle w:val="IECA-Texto"/>
        <w:rPr>
          <w:color w:val="auto"/>
        </w:rPr>
      </w:pPr>
      <w:r>
        <w:rPr/>
        <w:t xml:space="preserve">Los </w:t>
      </w:r>
      <w:r>
        <w:rPr>
          <w:i/>
        </w:rPr>
        <w:t>Resúmenes Extendidos</w:t>
      </w:r>
      <w:r>
        <w:rPr/>
        <w:t xml:space="preserve"> deberán:</w:t>
      </w:r>
    </w:p>
    <w:p>
      <w:pPr>
        <w:pStyle w:val="IECA-Texto"/>
        <w:rPr/>
      </w:pPr>
      <w:r>
        <w:rPr/>
        <w:t>-escribirse en español empleando preferentemente procesador de textos Word®;</w:t>
      </w:r>
    </w:p>
    <w:p>
      <w:pPr>
        <w:pStyle w:val="IECA-Texto"/>
        <w:rPr/>
      </w:pPr>
      <w:r>
        <w:rPr/>
        <w:t>-contener: Introducción (contexto del estudio o investigación, planteo del problema, objetivos y alcances); breve descripción de la metodología; síntesis de resultados; principales conclusiones; referencias;</w:t>
      </w:r>
    </w:p>
    <w:p>
      <w:pPr>
        <w:pStyle w:val="IECA-Texto"/>
        <w:rPr/>
      </w:pPr>
      <w:r>
        <w:rPr/>
        <w:t xml:space="preserve">-enviarse al email </w:t>
      </w:r>
      <w:hyperlink r:id="rId2">
        <w:r>
          <w:rPr>
            <w:rStyle w:val="Hyperlink"/>
          </w:rPr>
          <w:t>fodami.rac@gmail.com</w:t>
        </w:r>
      </w:hyperlink>
      <w:r>
        <w:rPr/>
        <w:t xml:space="preserve"> antes del plazo fijado.</w:t>
      </w:r>
    </w:p>
    <w:p>
      <w:pPr>
        <w:pStyle w:val="IECA-Texto"/>
        <w:rPr/>
      </w:pPr>
      <w:r>
        <w:rPr/>
      </w:r>
    </w:p>
    <w:p>
      <w:pPr>
        <w:pStyle w:val="IECA-Titulo1"/>
        <w:rPr/>
      </w:pPr>
      <w:r>
        <w:rPr/>
        <w:t>Normas para Resumen Extendido</w:t>
      </w:r>
    </w:p>
    <w:p>
      <w:pPr>
        <w:pStyle w:val="IECA-Texto"/>
        <w:rPr/>
      </w:pPr>
      <w:r>
        <w:rPr/>
        <w:t>Se adecuará al siguiente formato:</w:t>
      </w:r>
    </w:p>
    <w:p>
      <w:pPr>
        <w:pStyle w:val="IECA-Texto"/>
        <w:rPr/>
      </w:pPr>
      <w:r>
        <w:rPr/>
        <w:t>- Tamaño de hoja: A4 (210 x 297 mm).</w:t>
      </w:r>
    </w:p>
    <w:p>
      <w:pPr>
        <w:pStyle w:val="IECA-Texto"/>
        <w:rPr/>
      </w:pPr>
      <w:r>
        <w:rPr/>
        <w:t>- Márgenes: superior de 30 mm; inferior, izquierdo y derecho de 20 mm.</w:t>
      </w:r>
    </w:p>
    <w:p>
      <w:pPr>
        <w:pStyle w:val="IECA-Texto"/>
        <w:rPr/>
      </w:pPr>
      <w:r>
        <w:rPr/>
        <w:t>- Formato del texto: a 2 (dos) columnas, con separación entre ellas de 6 mm.</w:t>
      </w:r>
    </w:p>
    <w:p>
      <w:pPr>
        <w:pStyle w:val="IECA-Texto"/>
        <w:rPr>
          <w:color w:val="auto"/>
        </w:rPr>
      </w:pPr>
      <w:r>
        <w:rPr>
          <w:color w:val="auto"/>
        </w:rPr>
        <w:t>- Longitud máxima: 1 (una) página (no debe estar numerada).</w:t>
      </w:r>
    </w:p>
    <w:p>
      <w:pPr>
        <w:pStyle w:val="IECA-Texto"/>
        <w:rPr>
          <w:color w:val="auto"/>
        </w:rPr>
      </w:pPr>
      <w:r>
        <w:rPr>
          <w:color w:val="auto"/>
        </w:rPr>
        <w:t>- Tipo de archivo: pdf</w:t>
      </w:r>
    </w:p>
    <w:p>
      <w:pPr>
        <w:pStyle w:val="IECA-Texto"/>
        <w:rPr/>
      </w:pPr>
      <w:r>
        <w:rPr>
          <w:color w:val="auto"/>
        </w:rPr>
        <w:t xml:space="preserve">- Tipos de letra y tamaño de fuentes: El título del trabajo, que debe ser representativo del contenido de la contribución, tendrá una longitud máxima de 200 caracteres. Como estilo para el título se utilizará la fuente </w:t>
      </w:r>
      <w:r>
        <w:rPr>
          <w:iCs/>
          <w:color w:val="auto"/>
        </w:rPr>
        <w:t>Times New Roman 14p.,</w:t>
      </w:r>
      <w:r>
        <w:rPr>
          <w:color w:val="auto"/>
        </w:rPr>
        <w:t xml:space="preserve"> en negrita (bold) y </w:t>
      </w:r>
      <w:r>
        <w:rPr>
          <w:rFonts w:eastAsia="Arial"/>
          <w:bCs/>
          <w:smallCaps/>
          <w:szCs w:val="18"/>
          <w:lang w:val="es-419"/>
        </w:rPr>
        <w:t>Mayúsculas Pequeñas (Small Caps O Versales</w:t>
      </w:r>
      <w:r>
        <w:rPr>
          <w:bCs/>
          <w:smallCaps/>
          <w:color w:val="auto"/>
        </w:rPr>
        <w:t>).</w:t>
      </w:r>
      <w:r>
        <w:rPr>
          <w:bCs/>
          <w:color w:val="auto"/>
        </w:rPr>
        <w:t xml:space="preserve"> </w:t>
      </w:r>
      <w:r>
        <w:rPr/>
        <w:t xml:space="preserve">A continuación, se indicará el nombre completo de los autores (Times New Roman 9 pt., negrita), y su filiación, dirección, teléfonos de contacto y dirección de e-mail (Times New Roman 9 pt.). </w:t>
      </w:r>
      <w:r>
        <w:rPr>
          <w:color w:val="auto"/>
        </w:rPr>
        <w:t xml:space="preserve">Se permite hasta un máximo de 6 autores. Para los títulos de los apartados se empleará letra tipo Times New Roman 10 pt. negrita, mientras </w:t>
      </w:r>
      <w:r>
        <w:rPr/>
        <w:t>que para el cuerpo del texto se usará Times New Roman 9 pt.</w:t>
      </w:r>
    </w:p>
    <w:p>
      <w:pPr>
        <w:pStyle w:val="IECA-Texto"/>
        <w:rPr/>
      </w:pPr>
      <w:r>
        <w:rPr/>
      </w:r>
    </w:p>
    <w:p>
      <w:pPr>
        <w:pStyle w:val="IECA-Titulo1"/>
        <w:rPr/>
      </w:pPr>
      <w:r>
        <w:rPr/>
        <w:t>Ecuaciones</w:t>
      </w:r>
    </w:p>
    <w:p>
      <w:pPr>
        <w:pStyle w:val="IECA-Texto"/>
        <w:rPr/>
      </w:pPr>
      <w:r>
        <w:rPr/>
        <w:t>Para presentar ecuaciones se recomienda emplear Editor Word</w:t>
      </w:r>
      <w:r>
        <w:rPr>
          <w:vertAlign w:val="superscript"/>
        </w:rPr>
        <w:t xml:space="preserve"> ® </w:t>
      </w:r>
      <w:r>
        <w:rPr/>
        <w:t>o similar. Las ecuaciones que se inserten serán numeradas de manera correlativa, indicando su número de orden a la derecha y entre paréntesis. Ejemplo:</w:t>
        <w:tab/>
      </w:r>
    </w:p>
    <w:p>
      <w:pPr>
        <w:pStyle w:val="IECA-Texto"/>
        <w:rPr/>
      </w:pPr>
      <w:r>
        <w:rPr/>
        <w:tab/>
        <w:tab/>
      </w:r>
    </w:p>
    <w:p>
      <w:pPr>
        <w:pStyle w:val="IECA-Texto"/>
        <w:rPr/>
      </w:pPr>
      <w:r>
        <w:rPr/>
        <w:tab/>
      </w:r>
      <w:r>
        <w:rPr/>
      </w:r>
      <m:oMath xmlns:m="http://schemas.openxmlformats.org/officeDocument/2006/math">
        <m:r>
          <m:t xml:space="preserve">x</m:t>
        </m:r>
        <m:r>
          <m:rPr>
            <m:lit/>
            <m:nor/>
          </m:rPr>
          <m:t xml:space="preserve">=</m:t>
        </m:r>
        <m:f>
          <m:num>
            <m:r>
              <m:rPr>
                <m:lit/>
                <m:nor/>
              </m:rPr>
              <m:t xml:space="preserve">-</m:t>
            </m:r>
            <m:r>
              <m:t xml:space="preserve">d</m:t>
            </m:r>
            <m:r>
              <m:t xml:space="preserve">±</m:t>
            </m:r>
            <m:rad>
              <m:radPr>
                <m:degHide m:val="1"/>
              </m:radPr>
              <m:deg/>
              <m:e>
                <m:sSup>
                  <m:e>
                    <m:r>
                      <m:t xml:space="preserve">a</m:t>
                    </m:r>
                  </m:e>
                  <m:sup>
                    <m:r>
                      <m:t xml:space="preserve">2</m:t>
                    </m:r>
                  </m:sup>
                </m:sSup>
                <m:r>
                  <m:rPr>
                    <m:lit/>
                    <m:nor/>
                  </m:rPr>
                  <m:t xml:space="preserve">-</m:t>
                </m:r>
                <m:r>
                  <m:t xml:space="preserve">4</m:t>
                </m:r>
                <m:r>
                  <m:t xml:space="preserve">b</m:t>
                </m:r>
                <m:r>
                  <m:t xml:space="preserve">ac</m:t>
                </m:r>
              </m:e>
            </m:rad>
          </m:num>
          <m:den>
            <m:r>
              <m:t xml:space="preserve">2</m:t>
            </m:r>
            <m:r>
              <m:t xml:space="preserve">g</m:t>
            </m:r>
          </m:den>
        </m:f>
      </m:oMath>
      <w:r>
        <w:rPr/>
        <w:t xml:space="preserve"> </w:t>
        <w:tab/>
        <w:tab/>
        <w:tab/>
        <w:t>(1)</w:t>
      </w:r>
    </w:p>
    <w:p>
      <w:pPr>
        <w:pStyle w:val="IECA-Texto"/>
        <w:rPr/>
      </w:pPr>
      <w:r>
        <w:rPr/>
      </w:r>
    </w:p>
    <w:p>
      <w:pPr>
        <w:pStyle w:val="IECA-Titulo1"/>
        <w:rPr/>
      </w:pPr>
      <w:r>
        <w:rPr/>
        <w:t>Figuras</w:t>
      </w:r>
    </w:p>
    <w:p>
      <w:pPr>
        <w:pStyle w:val="IECA-Texto"/>
        <w:rPr/>
      </w:pPr>
      <w:r>
        <w:rPr/>
        <w:t xml:space="preserve">Se aceptarán figuras y fotografías a color para optimizar su visualización digital. Tendrán un ancho máximo equivalente al de la columna de texto, como se muestra en Figura 1. La calidad debe ser tal que permita visualizarse con alta definición en el archivo pdf. Se sugiere incluirlas como imágenes. </w:t>
      </w:r>
    </w:p>
    <w:p>
      <w:pPr>
        <w:pStyle w:val="IECA-Texto"/>
        <w:rPr/>
      </w:pPr>
      <w:r>
        <w:rPr/>
        <w:t xml:space="preserve">Deben numerarse </w:t>
      </w:r>
      <w:r>
        <w:rPr>
          <w:color w:val="auto"/>
        </w:rPr>
        <w:t>correlativamente según su orden de aparición</w:t>
      </w:r>
      <w:r>
        <w:rPr/>
        <w:t xml:space="preserve">, indicando su contenido al pie, precedido por la palabra "Figura"; a continuación, el número respectivo y dos puntos. Luego la descripción en texto normal (tipo y tamaño de letra: Times New Roman 9 pt.). El tamaño de las leyendas de gráficos y de los títulos de los ejes deben estar acordes al tamaño de letra de este documento. </w:t>
      </w:r>
    </w:p>
    <w:p>
      <w:pPr>
        <w:pStyle w:val="NormalWeb"/>
        <w:spacing w:beforeAutospacing="0" w:before="120" w:afterAutospacing="0" w:after="0"/>
        <w:jc w:val="center"/>
        <w:rPr/>
      </w:pPr>
      <w:r>
        <w:rPr/>
        <w:drawing>
          <wp:inline distT="0" distB="0" distL="0" distR="0">
            <wp:extent cx="2831465" cy="970915"/>
            <wp:effectExtent l="0" t="0" r="0" b="0"/>
            <wp:docPr id="1" name="Imagen 4"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descr="Gráfico, Gráfico de líneas&#10;&#10;Descripción generada automáticamente"/>
                    <pic:cNvPicPr>
                      <a:picLocks noChangeAspect="1" noChangeArrowheads="1"/>
                    </pic:cNvPicPr>
                  </pic:nvPicPr>
                  <pic:blipFill>
                    <a:blip r:embed="rId3"/>
                    <a:srcRect l="0" t="54280" r="0" b="0"/>
                    <a:stretch>
                      <a:fillRect/>
                    </a:stretch>
                  </pic:blipFill>
                  <pic:spPr bwMode="auto">
                    <a:xfrm>
                      <a:off x="0" y="0"/>
                      <a:ext cx="2831465" cy="970915"/>
                    </a:xfrm>
                    <a:prstGeom prst="rect">
                      <a:avLst/>
                    </a:prstGeom>
                    <a:noFill/>
                  </pic:spPr>
                </pic:pic>
              </a:graphicData>
            </a:graphic>
          </wp:inline>
        </w:drawing>
      </w:r>
    </w:p>
    <w:p>
      <w:pPr>
        <w:pStyle w:val="IECA-Figuras"/>
        <w:rPr/>
      </w:pPr>
      <w:r>
        <w:rPr/>
        <w:t>Figura 1: Ejemplo de Figura</w:t>
      </w:r>
    </w:p>
    <w:p>
      <w:pPr>
        <w:pStyle w:val="IECA-Titulo1"/>
        <w:rPr/>
      </w:pPr>
      <w:r>
        <w:rPr/>
        <w:t>Tablas</w:t>
      </w:r>
    </w:p>
    <w:p>
      <w:pPr>
        <w:pStyle w:val="IECA-Texto"/>
        <w:rPr>
          <w:color w:val="auto"/>
        </w:rPr>
      </w:pPr>
      <w:r>
        <w:rPr/>
        <w:t xml:space="preserve">Las tablas que se incorporen deben estar numeradas en modo correlativo (ver Tabla 1), indicando en su parte superior, precedido por la palabra "Tabla", </w:t>
      </w:r>
      <w:r>
        <w:rPr>
          <w:color w:val="auto"/>
        </w:rPr>
        <w:t>su número, dos puntos y el título o leyenda de referencia. En la primera fila de la tabla, se debe incorporar la descripción del contenido de cada columna (Tipo y tamaño de letra: Times New Roman 9 pt.).</w:t>
      </w:r>
    </w:p>
    <w:p>
      <w:pPr>
        <w:pStyle w:val="IECA-Texto"/>
        <w:rPr>
          <w:color w:val="auto"/>
        </w:rPr>
      </w:pPr>
      <w:r>
        <w:rPr>
          <w:color w:val="auto"/>
        </w:rPr>
        <w:t>Tendrán ancho máximo equivalente a una columna del texto.</w:t>
      </w:r>
    </w:p>
    <w:p>
      <w:pPr>
        <w:pStyle w:val="IECA-Tablas"/>
        <w:rPr>
          <w:bCs w:val="false"/>
          <w:color w:val="auto"/>
        </w:rPr>
      </w:pPr>
      <w:r>
        <w:rPr>
          <w:bCs w:val="false"/>
          <w:color w:val="auto"/>
        </w:rPr>
        <w:t>Tabla 1: Ejemplo de Tabla</w:t>
      </w:r>
    </w:p>
    <w:tbl>
      <w:tblPr>
        <w:tblW w:w="4670" w:type="dxa"/>
        <w:jc w:val="center"/>
        <w:tblInd w:w="0" w:type="dxa"/>
        <w:tblLayout w:type="fixed"/>
        <w:tblCellMar>
          <w:top w:w="0" w:type="dxa"/>
          <w:start w:w="30" w:type="dxa"/>
          <w:bottom w:w="0" w:type="dxa"/>
          <w:end w:w="30" w:type="dxa"/>
        </w:tblCellMar>
        <w:tblLook w:noHBand="0" w:noVBand="1" w:firstColumn="1" w:lastRow="0" w:lastColumn="0" w:firstRow="1" w:val="04a0"/>
      </w:tblPr>
      <w:tblGrid>
        <w:gridCol w:w="934"/>
        <w:gridCol w:w="934"/>
        <w:gridCol w:w="934"/>
        <w:gridCol w:w="934"/>
        <w:gridCol w:w="934"/>
      </w:tblGrid>
      <w:tr>
        <w:trPr>
          <w:trHeight w:val="322" w:hRule="atLeast"/>
        </w:trPr>
        <w:tc>
          <w:tcPr>
            <w:tcW w:w="934" w:type="dxa"/>
            <w:tcBorders>
              <w:top w:val="single" w:sz="6" w:space="0" w:color="000000"/>
              <w:start w:val="single" w:sz="6" w:space="0" w:color="000000"/>
              <w:end w:val="single" w:sz="6" w:space="0" w:color="000000"/>
            </w:tcBorders>
            <w:vAlign w:val="center"/>
          </w:tcPr>
          <w:p>
            <w:pPr>
              <w:pStyle w:val="Standard"/>
              <w:jc w:val="center"/>
              <w:rPr>
                <w:lang w:val="es-419"/>
              </w:rPr>
            </w:pPr>
            <w:r>
              <w:rPr>
                <w:b/>
                <w:color w:val="000000"/>
                <w:sz w:val="18"/>
                <w:szCs w:val="18"/>
                <w:lang w:val="es-419"/>
              </w:rPr>
              <w:t>d</w:t>
            </w:r>
          </w:p>
        </w:tc>
        <w:tc>
          <w:tcPr>
            <w:tcW w:w="934" w:type="dxa"/>
            <w:tcBorders>
              <w:top w:val="single" w:sz="6" w:space="0" w:color="000000"/>
              <w:start w:val="single" w:sz="6" w:space="0" w:color="000000"/>
              <w:end w:val="single" w:sz="6" w:space="0" w:color="000000"/>
            </w:tcBorders>
            <w:vAlign w:val="center"/>
          </w:tcPr>
          <w:p>
            <w:pPr>
              <w:pStyle w:val="Standard"/>
              <w:jc w:val="center"/>
              <w:rPr>
                <w:lang w:val="es-419"/>
              </w:rPr>
            </w:pPr>
            <w:r>
              <w:rPr>
                <w:b/>
                <w:sz w:val="18"/>
                <w:szCs w:val="18"/>
                <w:lang w:val="es-419"/>
              </w:rPr>
              <w:t>Rango de d</w:t>
            </w:r>
          </w:p>
        </w:tc>
        <w:tc>
          <w:tcPr>
            <w:tcW w:w="934" w:type="dxa"/>
            <w:tcBorders>
              <w:top w:val="single" w:sz="6" w:space="0" w:color="000000"/>
              <w:start w:val="single" w:sz="6" w:space="0" w:color="000000"/>
              <w:end w:val="single" w:sz="6" w:space="0" w:color="000000"/>
            </w:tcBorders>
            <w:vAlign w:val="center"/>
          </w:tcPr>
          <w:p>
            <w:pPr>
              <w:pStyle w:val="Standard"/>
              <w:jc w:val="center"/>
              <w:rPr>
                <w:lang w:val="es-419"/>
              </w:rPr>
            </w:pPr>
            <w:r>
              <w:rPr>
                <w:b/>
                <w:color w:val="000000"/>
                <w:sz w:val="18"/>
                <w:szCs w:val="18"/>
                <w:lang w:val="es-419"/>
              </w:rPr>
              <w:t>Ancho</w:t>
            </w:r>
          </w:p>
        </w:tc>
        <w:tc>
          <w:tcPr>
            <w:tcW w:w="934" w:type="dxa"/>
            <w:tcBorders>
              <w:top w:val="single" w:sz="6" w:space="0" w:color="000000"/>
              <w:start w:val="single" w:sz="6" w:space="0" w:color="000000"/>
              <w:end w:val="single" w:sz="6" w:space="0" w:color="000000"/>
            </w:tcBorders>
            <w:vAlign w:val="center"/>
          </w:tcPr>
          <w:p>
            <w:pPr>
              <w:pStyle w:val="Standard"/>
              <w:jc w:val="center"/>
              <w:rPr>
                <w:lang w:val="es-419"/>
              </w:rPr>
            </w:pPr>
            <w:r>
              <w:rPr>
                <w:b/>
                <w:color w:val="000000"/>
                <w:sz w:val="18"/>
                <w:szCs w:val="18"/>
                <w:lang w:val="es-419"/>
              </w:rPr>
              <w:t>V</w:t>
            </w:r>
          </w:p>
        </w:tc>
        <w:tc>
          <w:tcPr>
            <w:tcW w:w="934" w:type="dxa"/>
            <w:tcBorders>
              <w:top w:val="single" w:sz="6" w:space="0" w:color="000000"/>
              <w:start w:val="single" w:sz="6" w:space="0" w:color="000000"/>
              <w:end w:val="single" w:sz="6" w:space="0" w:color="000000"/>
            </w:tcBorders>
            <w:vAlign w:val="center"/>
          </w:tcPr>
          <w:p>
            <w:pPr>
              <w:pStyle w:val="Standard"/>
              <w:jc w:val="center"/>
              <w:rPr>
                <w:lang w:val="es-419"/>
              </w:rPr>
            </w:pPr>
            <w:r>
              <w:rPr>
                <w:b/>
                <w:color w:val="000000"/>
                <w:sz w:val="18"/>
                <w:szCs w:val="18"/>
                <w:lang w:val="es-419"/>
              </w:rPr>
              <w:t>h</w:t>
            </w:r>
          </w:p>
        </w:tc>
      </w:tr>
      <w:tr>
        <w:trPr>
          <w:trHeight w:val="262" w:hRule="atLeast"/>
        </w:trPr>
        <w:tc>
          <w:tcPr>
            <w:tcW w:w="934" w:type="dxa"/>
            <w:tcBorders>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[mm]</w:t>
            </w:r>
          </w:p>
        </w:tc>
        <w:tc>
          <w:tcPr>
            <w:tcW w:w="934" w:type="dxa"/>
            <w:tcBorders>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[mm]</w:t>
            </w:r>
          </w:p>
        </w:tc>
        <w:tc>
          <w:tcPr>
            <w:tcW w:w="934" w:type="dxa"/>
            <w:tcBorders>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[mm]</w:t>
            </w:r>
          </w:p>
        </w:tc>
        <w:tc>
          <w:tcPr>
            <w:tcW w:w="934" w:type="dxa"/>
            <w:tcBorders>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[m/s]</w:t>
            </w:r>
          </w:p>
        </w:tc>
        <w:tc>
          <w:tcPr>
            <w:tcW w:w="934" w:type="dxa"/>
            <w:tcBorders>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[m]</w:t>
            </w:r>
          </w:p>
        </w:tc>
      </w:tr>
      <w:tr>
        <w:trPr>
          <w:trHeight w:val="262" w:hRule="atLeast"/>
        </w:trPr>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438</w:t>
            </w:r>
          </w:p>
        </w:tc>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428-448</w:t>
            </w:r>
          </w:p>
        </w:tc>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115</w:t>
            </w:r>
          </w:p>
        </w:tc>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1,63</w:t>
            </w:r>
          </w:p>
        </w:tc>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0,72</w:t>
            </w:r>
          </w:p>
        </w:tc>
      </w:tr>
      <w:tr>
        <w:trPr>
          <w:trHeight w:val="262" w:hRule="atLeast"/>
        </w:trPr>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544</w:t>
            </w:r>
          </w:p>
        </w:tc>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524-564</w:t>
            </w:r>
          </w:p>
        </w:tc>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240</w:t>
            </w:r>
          </w:p>
        </w:tc>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2,96</w:t>
            </w:r>
          </w:p>
        </w:tc>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0,81</w:t>
            </w:r>
          </w:p>
        </w:tc>
      </w:tr>
      <w:tr>
        <w:trPr>
          <w:trHeight w:val="262" w:hRule="atLeast"/>
        </w:trPr>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651</w:t>
            </w:r>
          </w:p>
        </w:tc>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601-701</w:t>
            </w:r>
          </w:p>
        </w:tc>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310</w:t>
            </w:r>
          </w:p>
        </w:tc>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3,74</w:t>
            </w:r>
          </w:p>
        </w:tc>
        <w:tc>
          <w:tcPr>
            <w:tcW w:w="934" w:type="dxa"/>
            <w:tcBorders>
              <w:top w:val="single" w:sz="6" w:space="0" w:color="000000"/>
              <w:start w:val="single" w:sz="6" w:space="0" w:color="000000"/>
              <w:bottom w:val="single" w:sz="6" w:space="0" w:color="000000"/>
              <w:end w:val="single" w:sz="6" w:space="0" w:color="000000"/>
            </w:tcBorders>
            <w:vAlign w:val="center"/>
          </w:tcPr>
          <w:p>
            <w:pPr>
              <w:pStyle w:val="Standard"/>
              <w:jc w:val="center"/>
              <w:rPr>
                <w:lang w:val="es-419"/>
              </w:rPr>
            </w:pPr>
            <w:r>
              <w:rPr>
                <w:color w:val="000000"/>
                <w:sz w:val="18"/>
                <w:szCs w:val="18"/>
                <w:lang w:val="es-419"/>
              </w:rPr>
              <w:t>0,89</w:t>
            </w:r>
          </w:p>
        </w:tc>
      </w:tr>
    </w:tbl>
    <w:p>
      <w:pPr>
        <w:pStyle w:val="IECA-Texto"/>
        <w:rPr/>
      </w:pPr>
      <w:r>
        <w:rPr/>
      </w:r>
    </w:p>
    <w:p>
      <w:pPr>
        <w:pStyle w:val="IECA-Titulo1"/>
        <w:rPr/>
      </w:pPr>
      <w:r>
        <w:rPr/>
        <w:t>Exposición</w:t>
      </w:r>
    </w:p>
    <w:p>
      <w:pPr>
        <w:pStyle w:val="IECA-Texto"/>
        <w:rPr>
          <w:color w:val="auto"/>
        </w:rPr>
      </w:pPr>
      <w:r>
        <w:rPr/>
        <w:t xml:space="preserve">Debe exponerse en la fecha y hora asignada en forma presencial o remota, con una duración de máxima de 10 minutos y 5 minutos para consultas y aclaraciones. Si se expone en modo virtual, debe hacerse con un video (que deberá ser único), con conexión de al menos un autor para responder consultas que se formularen.  </w:t>
      </w:r>
    </w:p>
    <w:p>
      <w:pPr>
        <w:pStyle w:val="Standard"/>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ascii="Arial" w:hAnsi="Arial"/>
          <w:color w:val="000000"/>
          <w:sz w:val="18"/>
          <w:lang w:val="es-AR"/>
        </w:rPr>
      </w:pPr>
      <w:r>
        <w:rPr>
          <w:rFonts w:ascii="Arial" w:hAnsi="Arial"/>
          <w:color w:val="000000"/>
          <w:sz w:val="18"/>
          <w:lang w:val="es-AR"/>
        </w:rPr>
      </w:r>
    </w:p>
    <w:p>
      <w:pPr>
        <w:pStyle w:val="IECA-Titulo1"/>
        <w:rPr/>
      </w:pPr>
      <w:r>
        <w:rPr/>
        <w:t>Referencias</w:t>
      </w:r>
    </w:p>
    <w:p>
      <w:pPr>
        <w:pStyle w:val="IECA-Texto"/>
        <w:rPr>
          <w:color w:val="auto"/>
        </w:rPr>
      </w:pPr>
      <w:r>
        <w:rPr/>
        <w:t xml:space="preserve">En el texto se indicarán con </w:t>
      </w:r>
      <w:r>
        <w:rPr>
          <w:color w:val="auto"/>
        </w:rPr>
        <w:t xml:space="preserve">el apellido del autor o autores y el año de publicación, por ejemplo: </w:t>
      </w:r>
      <w:bookmarkStart w:id="0" w:name="_Hlk168327254"/>
      <w:r>
        <w:rPr>
          <w:color w:val="auto"/>
        </w:rPr>
        <w:t>Norton (2011</w:t>
      </w:r>
      <w:bookmarkEnd w:id="0"/>
      <w:r>
        <w:rPr>
          <w:color w:val="auto"/>
        </w:rPr>
        <w:t xml:space="preserve">) o (Norton, 2011), o </w:t>
      </w:r>
      <w:r>
        <w:rPr>
          <w:color w:val="auto"/>
          <w:shd w:fill="FFFFFF" w:val="clear"/>
        </w:rPr>
        <w:t>(Dupeux et al., 2011).</w:t>
      </w:r>
    </w:p>
    <w:p>
      <w:pPr>
        <w:pStyle w:val="IECA-Texto"/>
        <w:rPr/>
      </w:pPr>
      <w:r>
        <w:rPr/>
        <w:t xml:space="preserve">En el apartado final de referencias se presentará un listado de las </w:t>
      </w:r>
      <w:r>
        <w:rPr>
          <w:color w:val="auto"/>
        </w:rPr>
        <w:t xml:space="preserve">mismas ordenadas alfabéticamente según el primer autor (indicando apellido e iniciales, de todos los autores separados con coma), año de publicación (entre paréntesis), título de referencia (entre comillas para artículos y en itálicas para libros), revista y editorial (en el caso de artículos), edición y editorial (en el caso </w:t>
      </w:r>
      <w:r>
        <w:rPr/>
        <w:t>de libros), y si es necesario, lugar de publicación y páginas. Es posible añadir cualquier información complementaria que ayude a identificar plenamente la referencia en cuestión.</w:t>
      </w:r>
    </w:p>
    <w:p>
      <w:pPr>
        <w:pStyle w:val="IECA-Texto"/>
        <w:rPr/>
      </w:pPr>
      <w:r>
        <w:rPr/>
      </w:r>
    </w:p>
    <w:p>
      <w:pPr>
        <w:pStyle w:val="IECA-Titulo1"/>
        <w:rPr/>
      </w:pPr>
      <w:r>
        <w:rPr/>
        <w:t>Ejemplos de Referencias Bibliográficas</w:t>
      </w:r>
    </w:p>
    <w:p>
      <w:pPr>
        <w:pStyle w:val="Textbody"/>
        <w:tabs>
          <w:tab w:val="clear" w:pos="720"/>
          <w:tab w:val="left" w:pos="0" w:leader="none"/>
          <w:tab w:val="left" w:pos="1091"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before="0" w:after="80"/>
        <w:ind w:firstLine="6"/>
        <w:jc w:val="both"/>
        <w:rPr>
          <w:sz w:val="18"/>
          <w:szCs w:val="18"/>
        </w:rPr>
      </w:pPr>
      <w:r>
        <w:rPr>
          <w:sz w:val="18"/>
          <w:szCs w:val="18"/>
          <w:lang w:val="es-AR"/>
        </w:rPr>
        <w:t xml:space="preserve">Dupeux G., Cohen C., Le Goff A., Quéré D., Clanet C. (2011). </w:t>
      </w:r>
      <w:r>
        <w:rPr>
          <w:sz w:val="18"/>
          <w:szCs w:val="18"/>
        </w:rPr>
        <w:t xml:space="preserve">“Football curves”. Journal of Fluids and Structures, Elsevier, Vol. 27, N° 5–6, July–August 2011, pp. 659-667. </w:t>
      </w:r>
    </w:p>
    <w:p>
      <w:pPr>
        <w:pStyle w:val="Textbody"/>
        <w:tabs>
          <w:tab w:val="clear" w:pos="720"/>
          <w:tab w:val="left" w:pos="0" w:leader="none"/>
          <w:tab w:val="left" w:pos="1091"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before="0" w:after="80"/>
        <w:ind w:firstLine="6"/>
        <w:jc w:val="both"/>
        <w:rPr>
          <w:sz w:val="18"/>
          <w:szCs w:val="18"/>
          <w:lang w:val="es-AR"/>
        </w:rPr>
      </w:pPr>
      <w:r>
        <w:rPr>
          <w:sz w:val="18"/>
          <w:szCs w:val="18"/>
          <w:lang w:val="es-AR"/>
        </w:rPr>
        <w:t xml:space="preserve">Norton R. L. (2011). </w:t>
      </w:r>
      <w:r>
        <w:rPr>
          <w:i/>
          <w:iCs/>
          <w:sz w:val="18"/>
          <w:szCs w:val="18"/>
          <w:lang w:val="es-AR"/>
        </w:rPr>
        <w:t>Diseño de Máquinas, Un enfoque integrado</w:t>
      </w:r>
      <w:r>
        <w:rPr>
          <w:sz w:val="18"/>
          <w:szCs w:val="18"/>
          <w:lang w:val="es-AR"/>
        </w:rPr>
        <w:t>. Cuarta edición. Pearson Educación, México.</w:t>
      </w:r>
    </w:p>
    <w:sectPr>
      <w:headerReference w:type="even" r:id="rId4"/>
      <w:headerReference w:type="default" r:id="rId5"/>
      <w:headerReference w:type="first" r:id="rId6"/>
      <w:type w:val="continuous"/>
      <w:pgSz w:w="11906" w:h="16838"/>
      <w:pgMar w:left="1134" w:right="1134" w:gutter="0" w:header="794" w:top="1701" w:footer="0" w:bottom="1134"/>
      <w:cols w:num="2" w:space="34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Tahoma">
    <w:charset w:val="01" w:characterSet="utf-8"/>
    <w:family w:val="swiss"/>
    <w:pitch w:val="variable"/>
  </w:font>
  <w:font w:name="Liberation Sans">
    <w:altName w:val="Arial"/>
    <w:charset w:val="01" w:characterSet="utf-8"/>
    <w:family w:val="swiss"/>
    <w:pitch w:val="variable"/>
  </w:font>
  <w:font w:name="Aptos">
    <w:charset w:val="01" w:characterSet="utf-8"/>
    <w:family w:val="roman"/>
    <w:pitch w:val="variable"/>
  </w:font>
  <w:font w:name="Century Schoolbook">
    <w:charset w:val="01" w:characterSet="utf-8"/>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9754" w:type="dxa"/>
      <w:jc w:val="start"/>
      <w:tblInd w:w="-5" w:type="dxa"/>
      <w:tblLayout w:type="fixed"/>
      <w:tblCellMar>
        <w:top w:w="0" w:type="dxa"/>
        <w:start w:w="108" w:type="dxa"/>
        <w:bottom w:w="0" w:type="dxa"/>
        <w:end w:w="108" w:type="dxa"/>
      </w:tblCellMar>
      <w:tblLook w:noHBand="0" w:noVBand="1" w:firstColumn="1" w:lastRow="0" w:lastColumn="0" w:firstRow="1" w:val="04a0"/>
    </w:tblPr>
    <w:tblGrid>
      <w:gridCol w:w="2808"/>
      <w:gridCol w:w="2496"/>
      <w:gridCol w:w="4450"/>
    </w:tblGrid>
    <w:tr>
      <w:trPr/>
      <w:tc>
        <w:tcPr>
          <w:tcW w:w="2808" w:type="dxa"/>
          <w:tcBorders>
            <w:top w:val="single" w:sz="4" w:space="0" w:color="FFFFFF"/>
            <w:start w:val="single" w:sz="4" w:space="0" w:color="FFFFFF"/>
            <w:bottom w:val="single" w:sz="4" w:space="0" w:color="FFFFFF"/>
            <w:end w:val="single" w:sz="4" w:space="0" w:color="FFFFFF"/>
          </w:tcBorders>
        </w:tcPr>
        <w:p>
          <w:pPr>
            <w:pStyle w:val="Normal"/>
            <w:widowControl/>
            <w:suppressAutoHyphens w:val="false"/>
            <w:spacing w:before="0" w:after="0"/>
            <w:jc w:val="start"/>
            <w:textAlignment w:val="auto"/>
            <w:rPr>
              <w:color w:themeColor="background1" w:val="FFFFFF"/>
            </w:rPr>
          </w:pPr>
          <w:r>
            <w:rPr>
              <w:rFonts w:eastAsia="Aptos" w:cs="" w:ascii="Aptos" w:hAnsi="Aptos"/>
              <w:kern w:val="2"/>
              <w:sz w:val="22"/>
              <w:szCs w:val="22"/>
              <w:lang w:eastAsia="en-US" w:bidi="ar-SA"/>
            </w:rPr>
            <w:drawing>
              <wp:inline distT="0" distB="0" distL="0" distR="0">
                <wp:extent cx="1630680" cy="444500"/>
                <wp:effectExtent l="0" t="0" r="0" b="0"/>
                <wp:docPr id="2" name="Imagen 3"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Texto, Carta&#10;&#10;Descripción generada automáticamente"/>
                        <pic:cNvPicPr>
                          <a:picLocks noChangeAspect="1" noChangeArrowheads="1"/>
                        </pic:cNvPicPr>
                      </pic:nvPicPr>
                      <pic:blipFill>
                        <a:blip r:embed="rId1"/>
                        <a:srcRect l="4936" t="35079" r="4751" b="52186"/>
                        <a:stretch>
                          <a:fillRect/>
                        </a:stretch>
                      </pic:blipFill>
                      <pic:spPr bwMode="auto">
                        <a:xfrm>
                          <a:off x="0" y="0"/>
                          <a:ext cx="1630680" cy="444500"/>
                        </a:xfrm>
                        <a:prstGeom prst="rect">
                          <a:avLst/>
                        </a:prstGeom>
                        <a:noFill/>
                      </pic:spPr>
                    </pic:pic>
                  </a:graphicData>
                </a:graphic>
              </wp:inline>
            </w:drawing>
          </w:r>
          <w:r>
            <w:rPr>
              <w:rFonts w:eastAsia="Aptos" w:cs="" w:ascii="Aptos" w:hAnsi="Aptos"/>
              <w:color w:themeColor="background1" w:val="FFFFFF"/>
              <w:kern w:val="2"/>
              <w:sz w:val="22"/>
              <w:szCs w:val="22"/>
              <w:lang w:eastAsia="en-US" w:bidi="ar-SA"/>
            </w:rPr>
            <w:t xml:space="preserve">    </w:t>
          </w:r>
        </w:p>
      </w:tc>
      <w:tc>
        <w:tcPr>
          <w:tcW w:w="2496" w:type="dxa"/>
          <w:tcBorders>
            <w:top w:val="single" w:sz="4" w:space="0" w:color="FFFFFF"/>
            <w:start w:val="single" w:sz="4" w:space="0" w:color="FFFFFF"/>
            <w:bottom w:val="single" w:sz="4" w:space="0" w:color="FFFFFF"/>
            <w:end w:val="single" w:sz="4" w:space="0" w:color="FFFFFF"/>
          </w:tcBorders>
        </w:tcPr>
        <w:p>
          <w:pPr>
            <w:pStyle w:val="Normal"/>
            <w:widowControl/>
            <w:suppressAutoHyphens w:val="false"/>
            <w:spacing w:before="0" w:after="0"/>
            <w:jc w:val="start"/>
            <w:textAlignment w:val="auto"/>
            <w:rPr>
              <w:color w:themeColor="background1" w:val="FFFFFF"/>
            </w:rPr>
          </w:pPr>
          <w:r>
            <w:rPr>
              <w:rFonts w:eastAsia="Aptos" w:cs="" w:ascii="Aptos" w:hAnsi="Aptos"/>
              <w:kern w:val="2"/>
              <w:sz w:val="22"/>
              <w:szCs w:val="22"/>
              <w:lang w:eastAsia="en-US" w:bidi="ar-SA"/>
            </w:rPr>
            <w:t xml:space="preserve">           </w:t>
          </w:r>
          <w:r>
            <w:rPr>
              <w:rFonts w:eastAsia="Aptos" w:cs="" w:ascii="Aptos" w:hAnsi="Aptos"/>
              <w:kern w:val="2"/>
              <w:sz w:val="22"/>
              <w:szCs w:val="22"/>
              <w:lang w:eastAsia="en-US" w:bidi="ar-SA"/>
            </w:rPr>
            <w:drawing>
              <wp:inline distT="0" distB="0" distL="0" distR="0">
                <wp:extent cx="828675" cy="460375"/>
                <wp:effectExtent l="0" t="0" r="0" b="0"/>
                <wp:docPr id="3" name="Imagen 2" descr="Logos – Identidad Visual UTN Facultad Regional Córdo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Logos – Identidad Visual UTN Facultad Regional Córdoba"/>
                        <pic:cNvPicPr>
                          <a:picLocks noChangeAspect="1" noChangeArrowheads="1"/>
                        </pic:cNvPicPr>
                      </pic:nvPicPr>
                      <pic:blipFill>
                        <a:blip r:embed="rId2"/>
                        <a:stretch>
                          <a:fillRect/>
                        </a:stretch>
                      </pic:blipFill>
                      <pic:spPr bwMode="auto">
                        <a:xfrm>
                          <a:off x="0" y="0"/>
                          <a:ext cx="828675" cy="460375"/>
                        </a:xfrm>
                        <a:prstGeom prst="rect">
                          <a:avLst/>
                        </a:prstGeom>
                        <a:noFill/>
                      </pic:spPr>
                    </pic:pic>
                  </a:graphicData>
                </a:graphic>
              </wp:inline>
            </w:drawing>
          </w:r>
        </w:p>
      </w:tc>
      <w:tc>
        <w:tcPr>
          <w:tcW w:w="4450" w:type="dxa"/>
          <w:tcBorders>
            <w:top w:val="single" w:sz="4" w:space="0" w:color="FFFFFF"/>
            <w:start w:val="single" w:sz="4" w:space="0" w:color="FFFFFF"/>
            <w:bottom w:val="single" w:sz="4" w:space="0" w:color="FFFFFF"/>
            <w:end w:val="single" w:sz="4" w:space="0" w:color="FFFFFF"/>
          </w:tcBorders>
          <w:vAlign w:val="center"/>
        </w:tcPr>
        <w:p>
          <w:pPr>
            <w:pStyle w:val="Normal"/>
            <w:widowControl/>
            <w:suppressAutoHyphens w:val="false"/>
            <w:spacing w:before="0" w:after="0"/>
            <w:jc w:val="center"/>
            <w:textAlignment w:val="auto"/>
            <w:rPr>
              <w:b/>
              <w:bCs/>
              <w:color w:themeColor="text2" w:themeTint="e6" w:val="153D63"/>
              <w:sz w:val="20"/>
              <w:szCs w:val="20"/>
              <w:u w:val="single"/>
            </w:rPr>
          </w:pPr>
          <w:r>
            <w:rPr>
              <w:rFonts w:eastAsia="Aptos" w:cs="" w:ascii="Aptos" w:hAnsi="Aptos"/>
              <w:b/>
              <w:bCs/>
              <w:color w:themeColor="text2" w:themeTint="e6" w:val="153D63"/>
              <w:kern w:val="2"/>
              <w:sz w:val="20"/>
              <w:szCs w:val="20"/>
              <w:u w:val="single"/>
              <w:lang w:eastAsia="en-US" w:bidi="ar-SA"/>
            </w:rPr>
            <w:t xml:space="preserve">XLII REUNIÓN ACADÉMICO CIENTÍFICA 2026 </w:t>
          </w:r>
        </w:p>
        <w:p>
          <w:pPr>
            <w:pStyle w:val="Normal"/>
            <w:widowControl/>
            <w:suppressAutoHyphens w:val="false"/>
            <w:spacing w:before="0" w:after="0"/>
            <w:jc w:val="center"/>
            <w:textAlignment w:val="auto"/>
            <w:rPr>
              <w:b/>
              <w:bCs/>
              <w:color w:themeColor="text2" w:themeTint="e6" w:val="153D63"/>
              <w:sz w:val="20"/>
              <w:szCs w:val="20"/>
            </w:rPr>
          </w:pPr>
          <w:r>
            <w:rPr>
              <w:rFonts w:eastAsia="Aptos" w:cs="" w:ascii="Aptos" w:hAnsi="Aptos"/>
              <w:b/>
              <w:bCs/>
              <w:color w:themeColor="text2" w:themeTint="e6" w:val="153D63"/>
              <w:kern w:val="2"/>
              <w:sz w:val="20"/>
              <w:szCs w:val="20"/>
              <w:u w:val="single"/>
              <w:lang w:eastAsia="en-US" w:bidi="ar-SA"/>
            </w:rPr>
            <w:t>XLII RAC 2026</w:t>
          </w:r>
        </w:p>
      </w:tc>
    </w:tr>
  </w:tbl>
  <w:p>
    <w:pPr>
      <w:pStyle w:val="Header"/>
      <w:rPr>
        <w:rFonts w:ascii="Century Schoolbook" w:hAnsi="Century Schoolbook"/>
        <w:b/>
        <w:bCs/>
        <w:color w:themeColor="accent2" w:themeShade="80" w:val="80340D"/>
        <w:u w:val="single"/>
        <w:lang w:val="es-419"/>
      </w:rPr>
    </w:pPr>
    <w:r>
      <w:rPr>
        <w:rFonts w:ascii="Century Schoolbook" w:hAnsi="Century Schoolbook"/>
        <w:b/>
        <w:bCs/>
        <w:color w:themeColor="accent2" w:themeShade="80" w:val="80340D"/>
        <w:u w:val="single"/>
        <w:lang w:val="es-419"/>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9754" w:type="dxa"/>
      <w:jc w:val="start"/>
      <w:tblInd w:w="-5" w:type="dxa"/>
      <w:tblLayout w:type="fixed"/>
      <w:tblCellMar>
        <w:top w:w="0" w:type="dxa"/>
        <w:start w:w="108" w:type="dxa"/>
        <w:bottom w:w="0" w:type="dxa"/>
        <w:end w:w="108" w:type="dxa"/>
      </w:tblCellMar>
      <w:tblLook w:noHBand="0" w:noVBand="1" w:firstColumn="1" w:lastRow="0" w:lastColumn="0" w:firstRow="1" w:val="04a0"/>
    </w:tblPr>
    <w:tblGrid>
      <w:gridCol w:w="2808"/>
      <w:gridCol w:w="2496"/>
      <w:gridCol w:w="4450"/>
    </w:tblGrid>
    <w:tr>
      <w:trPr/>
      <w:tc>
        <w:tcPr>
          <w:tcW w:w="2808" w:type="dxa"/>
          <w:tcBorders>
            <w:top w:val="single" w:sz="4" w:space="0" w:color="FFFFFF"/>
            <w:start w:val="single" w:sz="4" w:space="0" w:color="FFFFFF"/>
            <w:bottom w:val="single" w:sz="4" w:space="0" w:color="FFFFFF"/>
            <w:end w:val="single" w:sz="4" w:space="0" w:color="FFFFFF"/>
          </w:tcBorders>
        </w:tcPr>
        <w:p>
          <w:pPr>
            <w:pStyle w:val="Normal"/>
            <w:widowControl/>
            <w:suppressAutoHyphens w:val="false"/>
            <w:spacing w:before="0" w:after="0"/>
            <w:jc w:val="start"/>
            <w:textAlignment w:val="auto"/>
            <w:rPr>
              <w:color w:themeColor="background1" w:val="FFFFFF"/>
            </w:rPr>
          </w:pPr>
          <w:r>
            <w:rPr>
              <w:rFonts w:eastAsia="Aptos" w:cs="" w:ascii="Aptos" w:hAnsi="Aptos"/>
              <w:kern w:val="2"/>
              <w:sz w:val="22"/>
              <w:szCs w:val="22"/>
              <w:lang w:eastAsia="en-US" w:bidi="ar-SA"/>
            </w:rPr>
            <w:drawing>
              <wp:inline distT="0" distB="0" distL="0" distR="0">
                <wp:extent cx="1630680" cy="444500"/>
                <wp:effectExtent l="0" t="0" r="0" b="0"/>
                <wp:docPr id="4" name="Imagen 3"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Texto, Carta&#10;&#10;Descripción generada automáticamente"/>
                        <pic:cNvPicPr>
                          <a:picLocks noChangeAspect="1" noChangeArrowheads="1"/>
                        </pic:cNvPicPr>
                      </pic:nvPicPr>
                      <pic:blipFill>
                        <a:blip r:embed="rId1"/>
                        <a:srcRect l="4936" t="35079" r="4751" b="52186"/>
                        <a:stretch>
                          <a:fillRect/>
                        </a:stretch>
                      </pic:blipFill>
                      <pic:spPr bwMode="auto">
                        <a:xfrm>
                          <a:off x="0" y="0"/>
                          <a:ext cx="1630680" cy="444500"/>
                        </a:xfrm>
                        <a:prstGeom prst="rect">
                          <a:avLst/>
                        </a:prstGeom>
                        <a:noFill/>
                      </pic:spPr>
                    </pic:pic>
                  </a:graphicData>
                </a:graphic>
              </wp:inline>
            </w:drawing>
          </w:r>
          <w:r>
            <w:rPr>
              <w:rFonts w:eastAsia="Aptos" w:cs="" w:ascii="Aptos" w:hAnsi="Aptos"/>
              <w:color w:themeColor="background1" w:val="FFFFFF"/>
              <w:kern w:val="2"/>
              <w:sz w:val="22"/>
              <w:szCs w:val="22"/>
              <w:lang w:eastAsia="en-US" w:bidi="ar-SA"/>
            </w:rPr>
            <w:t xml:space="preserve">    </w:t>
          </w:r>
        </w:p>
      </w:tc>
      <w:tc>
        <w:tcPr>
          <w:tcW w:w="2496" w:type="dxa"/>
          <w:tcBorders>
            <w:top w:val="single" w:sz="4" w:space="0" w:color="FFFFFF"/>
            <w:start w:val="single" w:sz="4" w:space="0" w:color="FFFFFF"/>
            <w:bottom w:val="single" w:sz="4" w:space="0" w:color="FFFFFF"/>
            <w:end w:val="single" w:sz="4" w:space="0" w:color="FFFFFF"/>
          </w:tcBorders>
        </w:tcPr>
        <w:p>
          <w:pPr>
            <w:pStyle w:val="Normal"/>
            <w:widowControl/>
            <w:suppressAutoHyphens w:val="false"/>
            <w:spacing w:before="0" w:after="0"/>
            <w:jc w:val="start"/>
            <w:textAlignment w:val="auto"/>
            <w:rPr>
              <w:color w:themeColor="background1" w:val="FFFFFF"/>
            </w:rPr>
          </w:pPr>
          <w:r>
            <w:rPr>
              <w:rFonts w:eastAsia="Aptos" w:cs="" w:ascii="Aptos" w:hAnsi="Aptos"/>
              <w:kern w:val="2"/>
              <w:sz w:val="22"/>
              <w:szCs w:val="22"/>
              <w:lang w:eastAsia="en-US" w:bidi="ar-SA"/>
            </w:rPr>
            <w:t xml:space="preserve">           </w:t>
          </w:r>
          <w:r>
            <w:rPr>
              <w:rFonts w:eastAsia="Aptos" w:cs="" w:ascii="Aptos" w:hAnsi="Aptos"/>
              <w:kern w:val="2"/>
              <w:sz w:val="22"/>
              <w:szCs w:val="22"/>
              <w:lang w:eastAsia="en-US" w:bidi="ar-SA"/>
            </w:rPr>
            <w:drawing>
              <wp:inline distT="0" distB="0" distL="0" distR="0">
                <wp:extent cx="828675" cy="460375"/>
                <wp:effectExtent l="0" t="0" r="0" b="0"/>
                <wp:docPr id="5" name="Imagen 2" descr="Logos – Identidad Visual UTN Facultad Regional Córdo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2" descr="Logos – Identidad Visual UTN Facultad Regional Córdoba"/>
                        <pic:cNvPicPr>
                          <a:picLocks noChangeAspect="1" noChangeArrowheads="1"/>
                        </pic:cNvPicPr>
                      </pic:nvPicPr>
                      <pic:blipFill>
                        <a:blip r:embed="rId2"/>
                        <a:stretch>
                          <a:fillRect/>
                        </a:stretch>
                      </pic:blipFill>
                      <pic:spPr bwMode="auto">
                        <a:xfrm>
                          <a:off x="0" y="0"/>
                          <a:ext cx="828675" cy="460375"/>
                        </a:xfrm>
                        <a:prstGeom prst="rect">
                          <a:avLst/>
                        </a:prstGeom>
                        <a:noFill/>
                      </pic:spPr>
                    </pic:pic>
                  </a:graphicData>
                </a:graphic>
              </wp:inline>
            </w:drawing>
          </w:r>
        </w:p>
      </w:tc>
      <w:tc>
        <w:tcPr>
          <w:tcW w:w="4450" w:type="dxa"/>
          <w:tcBorders>
            <w:top w:val="single" w:sz="4" w:space="0" w:color="FFFFFF"/>
            <w:start w:val="single" w:sz="4" w:space="0" w:color="FFFFFF"/>
            <w:bottom w:val="single" w:sz="4" w:space="0" w:color="FFFFFF"/>
            <w:end w:val="single" w:sz="4" w:space="0" w:color="FFFFFF"/>
          </w:tcBorders>
          <w:vAlign w:val="center"/>
        </w:tcPr>
        <w:p>
          <w:pPr>
            <w:pStyle w:val="Normal"/>
            <w:widowControl/>
            <w:suppressAutoHyphens w:val="false"/>
            <w:spacing w:before="0" w:after="0"/>
            <w:jc w:val="center"/>
            <w:textAlignment w:val="auto"/>
            <w:rPr>
              <w:b/>
              <w:bCs/>
              <w:color w:themeColor="text2" w:themeTint="e6" w:val="153D63"/>
              <w:sz w:val="20"/>
              <w:szCs w:val="20"/>
              <w:u w:val="single"/>
            </w:rPr>
          </w:pPr>
          <w:r>
            <w:rPr>
              <w:rFonts w:eastAsia="Aptos" w:cs="" w:ascii="Aptos" w:hAnsi="Aptos"/>
              <w:b/>
              <w:bCs/>
              <w:color w:themeColor="text2" w:themeTint="e6" w:val="153D63"/>
              <w:kern w:val="2"/>
              <w:sz w:val="20"/>
              <w:szCs w:val="20"/>
              <w:u w:val="single"/>
              <w:lang w:eastAsia="en-US" w:bidi="ar-SA"/>
            </w:rPr>
            <w:t xml:space="preserve">XLII REUNIÓN ACADÉMICO CIENTÍFICA 2026 </w:t>
          </w:r>
        </w:p>
        <w:p>
          <w:pPr>
            <w:pStyle w:val="Normal"/>
            <w:widowControl/>
            <w:suppressAutoHyphens w:val="false"/>
            <w:spacing w:before="0" w:after="0"/>
            <w:jc w:val="center"/>
            <w:textAlignment w:val="auto"/>
            <w:rPr>
              <w:b/>
              <w:bCs/>
              <w:color w:themeColor="text2" w:themeTint="e6" w:val="153D63"/>
              <w:sz w:val="20"/>
              <w:szCs w:val="20"/>
            </w:rPr>
          </w:pPr>
          <w:r>
            <w:rPr>
              <w:rFonts w:eastAsia="Aptos" w:cs="" w:ascii="Aptos" w:hAnsi="Aptos"/>
              <w:b/>
              <w:bCs/>
              <w:color w:themeColor="text2" w:themeTint="e6" w:val="153D63"/>
              <w:kern w:val="2"/>
              <w:sz w:val="20"/>
              <w:szCs w:val="20"/>
              <w:u w:val="single"/>
              <w:lang w:eastAsia="en-US" w:bidi="ar-SA"/>
            </w:rPr>
            <w:t>XLII RAC 2026</w:t>
          </w:r>
        </w:p>
      </w:tc>
    </w:tr>
  </w:tbl>
  <w:p>
    <w:pPr>
      <w:pStyle w:val="Header"/>
      <w:rPr>
        <w:rFonts w:ascii="Century Schoolbook" w:hAnsi="Century Schoolbook"/>
        <w:b/>
        <w:bCs/>
        <w:color w:themeColor="accent2" w:themeShade="80" w:val="80340D"/>
        <w:u w:val="single"/>
        <w:lang w:val="es-419"/>
      </w:rPr>
    </w:pPr>
    <w:r>
      <w:rPr>
        <w:rFonts w:ascii="Century Schoolbook" w:hAnsi="Century Schoolbook"/>
        <w:b/>
        <w:bCs/>
        <w:color w:themeColor="accent2" w:themeShade="80" w:val="80340D"/>
        <w:u w:val="single"/>
        <w:lang w:val="es-419"/>
      </w:rPr>
    </w:r>
  </w:p>
</w:hdr>
</file>

<file path=word/settings.xml><?xml version="1.0" encoding="utf-8"?>
<w:settings xmlns:w="http://schemas.openxmlformats.org/wordprocessingml/2006/main">
  <w:zoom w:percent="100"/>
  <w:defaultTabStop w:val="720"/>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AR" w:eastAsia="es-A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start"/>
      <w:textAlignment w:val="baseline"/>
    </w:pPr>
    <w:rPr>
      <w:rFonts w:ascii="Times New Roman" w:hAnsi="Times New Roman" w:eastAsia="Times New Roman" w:cs="Times New Roman"/>
      <w:color w:val="auto"/>
      <w:kern w:val="0"/>
      <w:sz w:val="20"/>
      <w:szCs w:val="20"/>
      <w:lang w:val="es-419" w:eastAsia="es-AR" w:bidi="ar-SA"/>
    </w:rPr>
  </w:style>
  <w:style w:type="paragraph" w:styleId="Heading1">
    <w:name w:val="heading 1"/>
    <w:basedOn w:val="Standard"/>
    <w:next w:val="Standard"/>
    <w:uiPriority w:val="9"/>
    <w:qFormat/>
    <w:pPr>
      <w:keepNext w:val="tru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outlineLvl w:val="0"/>
    </w:pPr>
    <w:rPr>
      <w:rFonts w:ascii="Arial" w:hAnsi="Arial" w:eastAsia="Arial" w:cs="Arial"/>
      <w:b/>
      <w:color w:val="000000"/>
    </w:rPr>
  </w:style>
  <w:style w:type="paragraph" w:styleId="Heading3">
    <w:name w:val="heading 3"/>
    <w:basedOn w:val="Standard"/>
    <w:next w:val="Standard"/>
    <w:uiPriority w:val="9"/>
    <w:semiHidden/>
    <w:unhideWhenUsed/>
    <w:qFormat/>
    <w:pPr>
      <w:keepNext w:val="true"/>
      <w:spacing w:before="240" w:after="60"/>
      <w:outlineLvl w:val="2"/>
    </w:pPr>
    <w:rPr>
      <w:rFonts w:ascii="Arial" w:hAnsi="Arial" w:eastAsia="Arial" w:cs="Arial"/>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rPr/>
  </w:style>
  <w:style w:type="character" w:styleId="CharChar" w:customStyle="1">
    <w:name w:val="Char Char"/>
    <w:qFormat/>
    <w:rPr>
      <w:rFonts w:ascii="Tahoma" w:hAnsi="Tahoma" w:eastAsia="Tahoma" w:cs="Tahoma"/>
      <w:sz w:val="16"/>
      <w:szCs w:val="16"/>
      <w:lang w:val="en-US" w:eastAsia="es-VE"/>
    </w:rPr>
  </w:style>
  <w:style w:type="character" w:styleId="EndnoteSymbol" w:customStyle="1">
    <w:name w:val="Endnote Symbol"/>
    <w:qFormat/>
    <w:rPr/>
  </w:style>
  <w:style w:type="character" w:styleId="EndnoteReference" w:customStyle="1">
    <w:name w:val="endnote reference"/>
    <w:rPr>
      <w:vertAlign w:val="superscript"/>
    </w:rPr>
  </w:style>
  <w:style w:type="character" w:styleId="Hyperlink">
    <w:name w:val="Hyperlink"/>
    <w:basedOn w:val="DefaultParagraphFont"/>
    <w:uiPriority w:val="99"/>
    <w:unhideWhenUsed/>
    <w:rsid w:val="004f13b3"/>
    <w:rPr>
      <w:color w:themeColor="hyperlink" w:val="467886"/>
      <w:u w:val="single"/>
    </w:rPr>
  </w:style>
  <w:style w:type="character" w:styleId="UnresolvedMention">
    <w:name w:val="Unresolved Mention"/>
    <w:basedOn w:val="DefaultParagraphFont"/>
    <w:uiPriority w:val="99"/>
    <w:semiHidden/>
    <w:unhideWhenUsed/>
    <w:qFormat/>
    <w:rsid w:val="004f13b3"/>
    <w:rPr>
      <w:color w:val="605E5C"/>
      <w:shd w:fill="E1DFDD" w:val="clear"/>
    </w:rPr>
  </w:style>
  <w:style w:type="character" w:styleId="Caracteresdenotafinal">
    <w:name w:val="Caracteres de nota final"/>
    <w:qFormat/>
    <w:rPr/>
  </w:style>
  <w:style w:type="paragraph" w:styleId="Ttulo" w:customStyle="1">
    <w:name w:val="Título"/>
    <w:basedOn w:val="Standard"/>
    <w:next w:val="Textbody"/>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Standard"/>
    <w:next w:val="Standard"/>
    <w:qFormat/>
    <w:pPr>
      <w:jc w:val="center"/>
    </w:pPr>
    <w:rPr>
      <w:sz w:val="24"/>
    </w:rPr>
  </w:style>
  <w:style w:type="paragraph" w:styleId="ndice" w:customStyle="1">
    <w:name w:val="Índice"/>
    <w:basedOn w:val="Standard"/>
    <w:qFormat/>
    <w:pPr>
      <w:suppressLineNumbers/>
    </w:pPr>
    <w:rPr>
      <w:rFonts w:cs="Lucida Sans"/>
      <w:sz w:val="24"/>
    </w:rPr>
  </w:style>
  <w:style w:type="paragraph" w:styleId="Standard" w:customStyle="1">
    <w:name w:val="Standard"/>
    <w:qFormat/>
    <w:pPr>
      <w:widowControl w:val="false"/>
      <w:suppressAutoHyphens w:val="true"/>
      <w:bidi w:val="0"/>
      <w:spacing w:before="0" w:after="0"/>
      <w:jc w:val="start"/>
      <w:textAlignment w:val="baseline"/>
    </w:pPr>
    <w:rPr>
      <w:rFonts w:ascii="Times New Roman" w:hAnsi="Times New Roman" w:eastAsia="Times New Roman" w:cs="Times New Roman"/>
      <w:color w:val="auto"/>
      <w:kern w:val="0"/>
      <w:sz w:val="20"/>
      <w:szCs w:val="20"/>
      <w:lang w:val="en-US" w:eastAsia="es-VE" w:bidi="ar-SA"/>
    </w:rPr>
  </w:style>
  <w:style w:type="paragraph" w:styleId="Textbody" w:customStyle="1">
    <w:name w:val="Text body"/>
    <w:basedOn w:val="Standard"/>
    <w:qFormat/>
    <w:pPr>
      <w:widowControl/>
    </w:pPr>
    <w:rPr>
      <w:color w:val="000000"/>
      <w:sz w:val="24"/>
    </w:rPr>
  </w:style>
  <w:style w:type="paragraph" w:styleId="Cabeceraypie" w:customStyle="1">
    <w:name w:val="Cabecera y pie"/>
    <w:basedOn w:val="Standard"/>
    <w:qFormat/>
    <w:pPr/>
    <w:rPr/>
  </w:style>
  <w:style w:type="paragraph" w:styleId="Header">
    <w:name w:val="header"/>
    <w:basedOn w:val="Standard"/>
    <w:pPr>
      <w:tabs>
        <w:tab w:val="clear" w:pos="720"/>
        <w:tab w:val="center" w:pos="4320" w:leader="none"/>
        <w:tab w:val="right" w:pos="8640" w:leader="none"/>
      </w:tabs>
    </w:pPr>
    <w:rPr/>
  </w:style>
  <w:style w:type="paragraph" w:styleId="Footer">
    <w:name w:val="footer"/>
    <w:basedOn w:val="Standard"/>
    <w:pPr>
      <w:tabs>
        <w:tab w:val="clear" w:pos="720"/>
        <w:tab w:val="center" w:pos="4320" w:leader="none"/>
        <w:tab w:val="right" w:pos="8640" w:leader="none"/>
      </w:tabs>
    </w:pPr>
    <w:rPr/>
  </w:style>
  <w:style w:type="paragraph" w:styleId="BodyText2">
    <w:name w:val="Body Text 2"/>
    <w:basedOn w:val="Standard"/>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before="0" w:after="80"/>
      <w:jc w:val="both"/>
    </w:pPr>
    <w:rPr>
      <w:color w:val="000000"/>
      <w:sz w:val="18"/>
    </w:rPr>
  </w:style>
  <w:style w:type="paragraph" w:styleId="IECA-Tit" w:customStyle="1">
    <w:name w:val="IECA-Tit"/>
    <w:basedOn w:val="Heading1"/>
    <w:autoRedefine/>
    <w:qFormat/>
    <w:rsid w:val="003e6a21"/>
    <w:pPr>
      <w:spacing w:before="240" w:after="120"/>
      <w:jc w:val="center"/>
    </w:pPr>
    <w:rPr>
      <w:rFonts w:ascii="Times New Roman" w:hAnsi="Times New Roman" w:cs="Times New Roman"/>
      <w:smallCaps/>
      <w:sz w:val="28"/>
      <w:lang w:val="es-419"/>
    </w:rPr>
  </w:style>
  <w:style w:type="paragraph" w:styleId="IECA-autores" w:customStyle="1">
    <w:name w:val="IECA-autores"/>
    <w:basedOn w:val="Caption"/>
    <w:qFormat/>
    <w:pPr>
      <w:spacing w:before="0" w:after="80"/>
    </w:pPr>
    <w:rPr/>
  </w:style>
  <w:style w:type="paragraph" w:styleId="IECA-Titulo1" w:customStyle="1">
    <w:name w:val="IECA-Titulo1"/>
    <w:basedOn w:val="Heading3"/>
    <w:autoRedefine/>
    <w:qFormat/>
    <w:rsid w:val="00115c20"/>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before="0" w:after="120"/>
      <w:jc w:val="both"/>
    </w:pPr>
    <w:rPr>
      <w:rFonts w:ascii="Times New Roman" w:hAnsi="Times New Roman" w:cs="Times New Roman"/>
      <w:b/>
      <w:color w:val="000000"/>
      <w:sz w:val="20"/>
      <w:lang w:val="es-419"/>
    </w:rPr>
  </w:style>
  <w:style w:type="paragraph" w:styleId="IECA-Texto" w:customStyle="1">
    <w:name w:val="IECA-Texto"/>
    <w:basedOn w:val="Standard"/>
    <w:autoRedefine/>
    <w:qFormat/>
    <w:rsid w:val="00971703"/>
    <w:p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pPr>
    <w:rPr>
      <w:color w:val="000000"/>
      <w:sz w:val="18"/>
      <w:lang w:val="es-AR"/>
    </w:rPr>
  </w:style>
  <w:style w:type="paragraph" w:styleId="IECA-Figuras" w:customStyle="1">
    <w:name w:val="IECA-Figuras"/>
    <w:basedOn w:val="Standard"/>
    <w:autoRedefine/>
    <w:qFormat/>
    <w:rsid w:val="002772b3"/>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before="0" w:after="120"/>
      <w:jc w:val="center"/>
    </w:pPr>
    <w:rPr>
      <w:bCs/>
      <w:color w:val="000000"/>
      <w:sz w:val="18"/>
      <w:szCs w:val="18"/>
      <w:lang w:val="es-419"/>
    </w:rPr>
  </w:style>
  <w:style w:type="paragraph" w:styleId="IECA-Tablas" w:customStyle="1">
    <w:name w:val="IECA-Tablas"/>
    <w:basedOn w:val="Standard"/>
    <w:autoRedefine/>
    <w:qFormat/>
    <w:rsid w:val="002772b3"/>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before="160" w:after="0"/>
      <w:jc w:val="center"/>
    </w:pPr>
    <w:rPr>
      <w:bCs/>
      <w:color w:val="000000"/>
      <w:sz w:val="18"/>
      <w:szCs w:val="18"/>
      <w:lang w:val="es-419"/>
    </w:rPr>
  </w:style>
  <w:style w:type="paragraph" w:styleId="Textodeglobo1" w:customStyle="1">
    <w:name w:val="Texto de globo1"/>
    <w:basedOn w:val="Standard"/>
    <w:qFormat/>
    <w:pPr/>
    <w:rPr>
      <w:rFonts w:ascii="Tahoma" w:hAnsi="Tahoma" w:eastAsia="Tahoma" w:cs="Tahoma"/>
      <w:sz w:val="16"/>
      <w:szCs w:val="16"/>
    </w:rPr>
  </w:style>
  <w:style w:type="paragraph" w:styleId="Contenidodelmarco" w:customStyle="1">
    <w:name w:val="Contenido del marco"/>
    <w:basedOn w:val="Standard"/>
    <w:qFormat/>
    <w:pPr/>
    <w:rPr/>
  </w:style>
  <w:style w:type="paragraph" w:styleId="Contenidodelatabla" w:customStyle="1">
    <w:name w:val="Contenido de la tabla"/>
    <w:basedOn w:val="Standard"/>
    <w:qFormat/>
    <w:pPr>
      <w:suppressLineNumbers/>
    </w:pPr>
    <w:rPr/>
  </w:style>
  <w:style w:type="paragraph" w:styleId="NormalWeb">
    <w:name w:val="Normal (Web)"/>
    <w:basedOn w:val="Normal"/>
    <w:uiPriority w:val="99"/>
    <w:semiHidden/>
    <w:unhideWhenUsed/>
    <w:qFormat/>
    <w:rsid w:val="00797967"/>
    <w:pPr>
      <w:widowControl/>
      <w:suppressAutoHyphens w:val="false"/>
      <w:spacing w:beforeAutospacing="1" w:afterAutospacing="1"/>
      <w:textAlignment w:val="auto"/>
    </w:pPr>
    <w:rPr>
      <w:sz w:val="24"/>
      <w:szCs w:val="24"/>
      <w:lang w:val="es-AR"/>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rsid w:val="004f2f0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fodami.rac@gmail.com" TargetMode="External"/><Relationship Id="rId3" Type="http://schemas.openxmlformats.org/officeDocument/2006/relationships/image" Target="media/image1.jpe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png"/>
</Relationships>
</file>

<file path=word/_rels/header3.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36</TotalTime>
  <Application>LibreOffice/26.2.3.2$Linux_X86_64 LibreOffice_project/70e089b17412e4cb7773e41413306b17a2328c34</Application>
  <AppVersion>15.0000</AppVersion>
  <Pages>2</Pages>
  <Words>822</Words>
  <Characters>4265</Characters>
  <CharactersWithSpaces>5048</CharactersWithSpaces>
  <Paragraphs>70</Paragraphs>
  <Company>INA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2026-06-01T12:43:00Z</dcterms:created>
  <dc:creator>pspalletti</dc:creator>
  <dc:description/>
  <dc:language>es-AR</dc:language>
  <cp:lastModifiedBy>Alejandro R</cp:lastModifiedBy>
  <cp:lastPrinted>2024-08-02T21:47:00Z</cp:lastPrinted>
  <dcterms:modified xsi:type="dcterms:W3CDTF">2026-06-01T14:58:00Z</dcterms:modified>
  <cp:revision>5</cp:revision>
  <dc:subject>XXVIII Congreso Latinoamericano de Hidráulica</dc:subject>
  <dc:title>Normas para la Presentación de Trabajos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52f03825291685c396a0765308d374fd3131ec8567dbc9b68e653ea725451462</vt:lpwstr>
  </property>
  <property fmtid="{D5CDD505-2E9C-101B-9397-08002B2CF9AE}" pid="3" name="_AdHocReviewCycleID">
    <vt:r8>1503446463</vt:r8>
  </property>
  <property fmtid="{D5CDD505-2E9C-101B-9397-08002B2CF9AE}" pid="4" name="_AuthorEmail">
    <vt:lpwstr>EMMARTINEZ@edelca.com.ve</vt:lpwstr>
  </property>
  <property fmtid="{D5CDD505-2E9C-101B-9397-08002B2CF9AE}" pid="5" name="_AuthorEmailDisplayName">
    <vt:lpwstr>Emilio Jose Martinez Pardo</vt:lpwstr>
  </property>
  <property fmtid="{D5CDD505-2E9C-101B-9397-08002B2CF9AE}" pid="6" name="_EmailSubject">
    <vt:lpwstr>Formato</vt:lpwstr>
  </property>
  <property fmtid="{D5CDD505-2E9C-101B-9397-08002B2CF9AE}" pid="7" name="_PreviousAdHocReviewCycleID">
    <vt:r8>211053517</vt:r8>
  </property>
  <property fmtid="{D5CDD505-2E9C-101B-9397-08002B2CF9AE}" pid="8" name="_ReviewingToolsShownOnce">
    <vt:lpwstr/>
  </property>
</Properties>
</file>